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农业植物调运检疫事项</w:t>
      </w:r>
      <w:r>
        <w:rPr>
          <w:rFonts w:hint="eastAsia" w:ascii="方正小标宋简体" w:hAnsi="方正小标宋简体" w:eastAsia="方正小标宋简体" w:cs="方正小标宋简体"/>
          <w:sz w:val="44"/>
          <w:szCs w:val="44"/>
          <w:lang w:val="en-US" w:eastAsia="zh-CN"/>
        </w:rPr>
        <w:t>线</w:t>
      </w:r>
      <w:r>
        <w:rPr>
          <w:rFonts w:hint="eastAsia" w:ascii="方正小标宋简体" w:hAnsi="方正小标宋简体" w:eastAsia="方正小标宋简体" w:cs="方正小标宋简体"/>
          <w:sz w:val="44"/>
          <w:szCs w:val="44"/>
        </w:rPr>
        <w:t>上申报操作指南</w:t>
      </w:r>
    </w:p>
    <w:p>
      <w:pPr>
        <w:ind w:firstLine="640" w:firstLineChars="200"/>
        <w:rPr>
          <w:rFonts w:ascii="黑体" w:hAnsi="黑体" w:eastAsia="黑体" w:cs="黑体"/>
          <w:sz w:val="32"/>
          <w:szCs w:val="32"/>
        </w:rPr>
      </w:pPr>
      <w:r>
        <w:rPr>
          <w:rFonts w:hint="eastAsia" w:ascii="黑体" w:hAnsi="黑体" w:eastAsia="黑体" w:cs="黑体"/>
          <w:sz w:val="32"/>
          <w:szCs w:val="32"/>
        </w:rPr>
        <w:t>一、农业植物调运检疫事项</w:t>
      </w:r>
      <w:r>
        <w:rPr>
          <w:rFonts w:hint="eastAsia" w:ascii="黑体" w:hAnsi="黑体" w:eastAsia="黑体" w:cs="黑体"/>
          <w:sz w:val="32"/>
          <w:szCs w:val="32"/>
          <w:lang w:val="en-US" w:eastAsia="zh-CN"/>
        </w:rPr>
        <w:t>线</w:t>
      </w:r>
      <w:bookmarkStart w:id="0" w:name="_GoBack"/>
      <w:bookmarkEnd w:id="0"/>
      <w:r>
        <w:rPr>
          <w:rFonts w:hint="eastAsia" w:ascii="黑体" w:hAnsi="黑体" w:eastAsia="黑体" w:cs="黑体"/>
          <w:sz w:val="32"/>
          <w:szCs w:val="32"/>
        </w:rPr>
        <w:t>上申报操作流程</w:t>
      </w:r>
    </w:p>
    <w:p>
      <w:pPr>
        <w:ind w:firstLine="640" w:firstLineChars="200"/>
        <w:rPr>
          <w:rFonts w:ascii="仿宋_GB2312" w:hAnsi="微软雅黑" w:eastAsia="仿宋_GB2312"/>
          <w:color w:val="3D3D3D"/>
          <w:sz w:val="32"/>
          <w:szCs w:val="32"/>
        </w:rPr>
      </w:pPr>
      <w:r>
        <w:rPr>
          <w:rFonts w:ascii="仿宋_GB2312" w:hAnsi="微软雅黑" w:eastAsia="仿宋_GB2312"/>
          <w:color w:val="3D3D3D"/>
          <w:sz w:val="32"/>
          <w:szCs w:val="32"/>
        </w:rPr>
        <w:t>1.</w:t>
      </w:r>
      <w:r>
        <w:rPr>
          <w:rFonts w:hint="eastAsia" w:ascii="仿宋_GB2312" w:hAnsi="微软雅黑" w:eastAsia="仿宋_GB2312"/>
          <w:color w:val="3D3D3D"/>
          <w:sz w:val="32"/>
          <w:szCs w:val="32"/>
        </w:rPr>
        <w:t>进入“全国植物检疫信息化管理系统（企业版）”</w:t>
      </w:r>
    </w:p>
    <w:p>
      <w:pPr>
        <w:rPr>
          <w:rFonts w:ascii="仿宋_GB2312" w:hAnsi="微软雅黑" w:eastAsia="仿宋_GB2312"/>
          <w:color w:val="3D3D3D"/>
          <w:sz w:val="32"/>
          <w:szCs w:val="32"/>
        </w:rPr>
      </w:pPr>
      <w:r>
        <w:fldChar w:fldCharType="begin"/>
      </w:r>
      <w:r>
        <w:instrText xml:space="preserve"> HYPERLINK "https://qy.nyzwjy.cn/quarantine/qiye/login" </w:instrText>
      </w:r>
      <w:r>
        <w:fldChar w:fldCharType="separate"/>
      </w:r>
      <w:r>
        <w:rPr>
          <w:rStyle w:val="7"/>
          <w:rFonts w:ascii="仿宋_GB2312" w:hAnsi="微软雅黑" w:eastAsia="仿宋_GB2312"/>
          <w:sz w:val="32"/>
          <w:szCs w:val="32"/>
        </w:rPr>
        <w:t>https://qy.nyzwjy.cn/quarantine/qiye/login</w:t>
      </w:r>
      <w:r>
        <w:rPr>
          <w:rStyle w:val="7"/>
          <w:rFonts w:ascii="仿宋_GB2312" w:hAnsi="微软雅黑" w:eastAsia="仿宋_GB2312"/>
          <w:sz w:val="32"/>
          <w:szCs w:val="32"/>
        </w:rPr>
        <w:fldChar w:fldCharType="end"/>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25" o:spt="75" type="#_x0000_t75" style="height:179.25pt;width:319.5pt;" filled="f" o:preferrelative="t" stroked="f" coordsize="21600,21600">
            <v:path/>
            <v:fill on="f" focussize="0,0"/>
            <v:stroke on="f" joinstyle="miter"/>
            <v:imagedata r:id="rId10" o:title=""/>
            <o:lock v:ext="edit" aspectratio="t"/>
            <w10:wrap type="none"/>
            <w10:anchorlock/>
          </v:shape>
        </w:pict>
      </w:r>
    </w:p>
    <w:p>
      <w:pPr>
        <w:ind w:firstLine="640" w:firstLineChars="200"/>
        <w:rPr>
          <w:rFonts w:ascii="仿宋_GB2312" w:hAnsi="微软雅黑" w:eastAsia="仿宋_GB2312"/>
          <w:color w:val="3D3D3D"/>
          <w:sz w:val="32"/>
          <w:szCs w:val="32"/>
        </w:rPr>
      </w:pPr>
      <w:r>
        <w:rPr>
          <w:rFonts w:ascii="仿宋_GB2312" w:hAnsi="微软雅黑" w:eastAsia="仿宋_GB2312"/>
          <w:color w:val="3D3D3D"/>
          <w:sz w:val="32"/>
          <w:szCs w:val="32"/>
        </w:rPr>
        <w:t xml:space="preserve">2.  </w:t>
      </w:r>
      <w:r>
        <w:rPr>
          <w:rFonts w:hint="eastAsia" w:ascii="仿宋_GB2312" w:hAnsi="微软雅黑" w:eastAsia="仿宋_GB2312"/>
          <w:color w:val="3D3D3D"/>
          <w:sz w:val="32"/>
          <w:szCs w:val="32"/>
        </w:rPr>
        <w:t>第一次办理业务请点击“免费注册”，之前已有账号的企业或个人可以输入账号密码和验证码，点击“登录”。</w:t>
      </w:r>
    </w:p>
    <w:p>
      <w:pPr>
        <w:jc w:val="center"/>
        <w:rPr>
          <w:rStyle w:val="6"/>
          <w:rFonts w:ascii="Microsoft YaHei UI" w:hAnsi="Microsoft YaHei UI" w:eastAsia="Microsoft YaHei UI" w:cs="Microsoft YaHei UI"/>
          <w:color w:val="F65746"/>
          <w:spacing w:val="7"/>
          <w:sz w:val="19"/>
          <w:szCs w:val="19"/>
          <w:shd w:val="clear" w:color="auto" w:fill="F6F9FF"/>
        </w:rPr>
      </w:pPr>
      <w:r>
        <w:rPr>
          <w:rFonts w:ascii="仿宋_GB2312" w:hAnsi="微软雅黑" w:eastAsia="仿宋_GB2312"/>
          <w:color w:val="3D3D3D"/>
          <w:sz w:val="32"/>
          <w:szCs w:val="32"/>
        </w:rPr>
        <w:pict>
          <v:shape id="_x0000_i1026" o:spt="75" type="#_x0000_t75" style="height:178.5pt;width:291pt;" filled="f" o:preferrelative="t" stroked="f" coordsize="21600,21600">
            <v:path/>
            <v:fill on="f" focussize="0,0"/>
            <v:stroke on="f" joinstyle="miter"/>
            <v:imagedata r:id="rId11" o:title=""/>
            <o:lock v:ext="edit" aspectratio="t"/>
            <w10:wrap type="none"/>
            <w10:anchorlock/>
          </v:shape>
        </w:pict>
      </w:r>
    </w:p>
    <w:p>
      <w:pPr>
        <w:ind w:firstLine="640" w:firstLineChars="200"/>
        <w:rPr>
          <w:rFonts w:ascii="仿宋_GB2312" w:hAnsi="微软雅黑" w:eastAsia="仿宋_GB2312"/>
          <w:color w:val="3D3D3D"/>
          <w:sz w:val="32"/>
          <w:szCs w:val="32"/>
        </w:rPr>
      </w:pPr>
      <w:r>
        <w:rPr>
          <w:rFonts w:ascii="仿宋_GB2312" w:hAnsi="微软雅黑" w:eastAsia="仿宋_GB2312"/>
          <w:color w:val="3D3D3D"/>
          <w:sz w:val="32"/>
          <w:szCs w:val="32"/>
        </w:rPr>
        <w:t>3.</w:t>
      </w:r>
      <w:r>
        <w:rPr>
          <w:rFonts w:hint="eastAsia" w:ascii="仿宋_GB2312" w:hAnsi="微软雅黑" w:eastAsia="仿宋_GB2312"/>
          <w:color w:val="3D3D3D"/>
          <w:sz w:val="32"/>
          <w:szCs w:val="32"/>
        </w:rPr>
        <w:t>点击“免费注册”，首次注册企业或个人关闭检测窗口直接注册，原检疫系统中注册过的企业或个人在检测窗口填入企业名称可进行检测，注册更快捷；也可以关闭检测窗口直接注册。</w:t>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27" o:spt="75" type="#_x0000_t75" style="height:80.25pt;width:292.5pt;" filled="f" o:preferrelative="t" stroked="f" coordsize="21600,21600">
            <v:path/>
            <v:fill on="f" focussize="0,0"/>
            <v:stroke on="f" joinstyle="miter"/>
            <v:imagedata r:id="rId12" o:title=""/>
            <o:lock v:ext="edit" aspectratio="t"/>
            <w10:wrap type="none"/>
            <w10:anchorlock/>
          </v:shape>
        </w:pict>
      </w:r>
    </w:p>
    <w:p>
      <w:pPr>
        <w:ind w:firstLine="640" w:firstLineChars="200"/>
        <w:rPr>
          <w:rFonts w:ascii="仿宋_GB2312" w:hAnsi="微软雅黑" w:eastAsia="仿宋_GB2312"/>
          <w:color w:val="3D3D3D"/>
          <w:sz w:val="32"/>
          <w:szCs w:val="32"/>
        </w:rPr>
      </w:pPr>
      <w:r>
        <w:rPr>
          <w:rFonts w:ascii="仿宋_GB2312" w:hAnsi="微软雅黑" w:eastAsia="仿宋_GB2312"/>
          <w:color w:val="3D3D3D"/>
          <w:sz w:val="32"/>
          <w:szCs w:val="32"/>
        </w:rPr>
        <w:t>4.</w:t>
      </w:r>
      <w:r>
        <w:rPr>
          <w:rFonts w:hint="eastAsia" w:ascii="仿宋_GB2312" w:hAnsi="微软雅黑" w:eastAsia="仿宋_GB2312"/>
          <w:color w:val="3D3D3D"/>
          <w:sz w:val="32"/>
          <w:szCs w:val="32"/>
        </w:rPr>
        <w:t>选择注册用户类型，然后填写相关信息，设置账号密码，上传企业营业执照或个人身份证，点击同意《企业大厅用户协议》提交注册申请，待后台管理人员审批、激活后方可登陆。</w:t>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28" o:spt="75" type="#_x0000_t75" style="height:243pt;width:243pt;" filled="f" o:preferrelative="t" stroked="f" coordsize="21600,21600">
            <v:path/>
            <v:fill on="f" focussize="0,0"/>
            <v:stroke on="f" joinstyle="miter"/>
            <v:imagedata r:id="rId13" o:title=""/>
            <o:lock v:ext="edit" aspectratio="t"/>
            <w10:wrap type="none"/>
            <w10:anchorlock/>
          </v:shape>
        </w:pict>
      </w:r>
    </w:p>
    <w:p>
      <w:pPr>
        <w:ind w:firstLine="640" w:firstLineChars="200"/>
        <w:rPr>
          <w:rFonts w:ascii="仿宋_GB2312" w:hAnsi="微软雅黑" w:eastAsia="仿宋_GB2312"/>
          <w:color w:val="3D3D3D"/>
          <w:sz w:val="32"/>
          <w:szCs w:val="32"/>
        </w:rPr>
      </w:pPr>
      <w:r>
        <w:rPr>
          <w:rFonts w:ascii="仿宋_GB2312" w:hAnsi="微软雅黑" w:eastAsia="仿宋_GB2312"/>
          <w:color w:val="3D3D3D"/>
          <w:sz w:val="32"/>
          <w:szCs w:val="32"/>
        </w:rPr>
        <w:t>5.</w:t>
      </w:r>
      <w:r>
        <w:rPr>
          <w:rFonts w:hint="eastAsia" w:ascii="仿宋_GB2312" w:hAnsi="微软雅黑" w:eastAsia="仿宋_GB2312"/>
          <w:color w:val="3D3D3D"/>
          <w:sz w:val="32"/>
          <w:szCs w:val="32"/>
        </w:rPr>
        <w:t>登录账号之后，点击“调运检疫</w:t>
      </w:r>
      <w:r>
        <w:rPr>
          <w:rFonts w:ascii="仿宋_GB2312" w:hAnsi="微软雅黑" w:eastAsia="仿宋_GB2312"/>
          <w:color w:val="3D3D3D"/>
          <w:sz w:val="32"/>
          <w:szCs w:val="32"/>
        </w:rPr>
        <w:t>—</w:t>
      </w:r>
      <w:r>
        <w:rPr>
          <w:rFonts w:hint="eastAsia" w:ascii="仿宋_GB2312" w:hAnsi="微软雅黑" w:eastAsia="仿宋_GB2312"/>
          <w:color w:val="3D3D3D"/>
          <w:sz w:val="32"/>
          <w:szCs w:val="32"/>
        </w:rPr>
        <w:t>申请”，选择“产检换证”或“再次调运”或“直接调运”。</w:t>
      </w:r>
    </w:p>
    <w:p>
      <w:pPr>
        <w:jc w:val="center"/>
      </w:pPr>
      <w:r>
        <w:rPr>
          <w:rFonts w:ascii="仿宋_GB2312" w:hAnsi="微软雅黑" w:eastAsia="仿宋_GB2312"/>
          <w:color w:val="3D3D3D"/>
          <w:sz w:val="32"/>
          <w:szCs w:val="32"/>
        </w:rPr>
        <w:pict>
          <v:shape id="_x0000_i1029" o:spt="75" type="#_x0000_t75" style="height:201.75pt;width:268.5pt;" filled="f" o:preferrelative="t" stroked="f" coordsize="21600,21600">
            <v:path/>
            <v:fill on="f" focussize="0,0"/>
            <v:stroke on="f" joinstyle="miter"/>
            <v:imagedata r:id="rId14" o:title=""/>
            <o:lock v:ext="edit" aspectratio="t"/>
            <w10:wrap type="none"/>
            <w10:anchorlock/>
          </v:shape>
        </w:pict>
      </w:r>
    </w:p>
    <w:p>
      <w:pPr>
        <w:ind w:firstLine="640" w:firstLineChars="200"/>
        <w:rPr>
          <w:rFonts w:ascii="仿宋_GB2312" w:hAnsi="微软雅黑" w:eastAsia="仿宋_GB2312"/>
          <w:color w:val="3D3D3D"/>
          <w:sz w:val="32"/>
          <w:szCs w:val="32"/>
        </w:rPr>
      </w:pPr>
      <w:r>
        <w:rPr>
          <w:rFonts w:ascii="仿宋_GB2312" w:hAnsi="微软雅黑" w:eastAsia="仿宋_GB2312"/>
          <w:color w:val="3D3D3D"/>
          <w:sz w:val="32"/>
          <w:szCs w:val="32"/>
        </w:rPr>
        <w:t>6.</w:t>
      </w:r>
      <w:r>
        <w:rPr>
          <w:rFonts w:hint="eastAsia" w:ascii="仿宋_GB2312" w:hAnsi="微软雅黑" w:eastAsia="仿宋_GB2312"/>
          <w:color w:val="3D3D3D"/>
          <w:sz w:val="32"/>
          <w:szCs w:val="32"/>
        </w:rPr>
        <w:t>选择“产检换证”或“再次调运”的用户，第一步填写“按发证日期查询”或“按证书号”（产地检疫证书号），搜索后出现合格证号，选择需要调运的证书号后点击“确定”。第二步进入“农业植物调运检疫申请书”页面，填写相关信息，第三步点击“提交申请”，</w:t>
      </w:r>
      <w:r>
        <w:rPr>
          <w:rFonts w:ascii="仿宋_GB2312" w:hAnsi="微软雅黑" w:eastAsia="仿宋_GB2312"/>
          <w:color w:val="3D3D3D"/>
          <w:sz w:val="32"/>
          <w:szCs w:val="32"/>
        </w:rPr>
        <w:t xml:space="preserve"> </w:t>
      </w:r>
      <w:r>
        <w:rPr>
          <w:rFonts w:hint="eastAsia" w:ascii="仿宋_GB2312" w:hAnsi="微软雅黑" w:eastAsia="仿宋_GB2312"/>
          <w:color w:val="3D3D3D"/>
          <w:sz w:val="32"/>
          <w:szCs w:val="32"/>
        </w:rPr>
        <w:t>第四步打印“农业植物调运检疫申请书”企业加盖公章，个人签名（领取调运检疫证书时提交），完成申报。</w:t>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30" o:spt="75" type="#_x0000_t75" style="height:100.5pt;width:290.25pt;" filled="f" o:preferrelative="t" stroked="f" coordsize="21600,21600">
            <v:path/>
            <v:fill on="f" focussize="0,0"/>
            <v:stroke on="f" joinstyle="miter"/>
            <v:imagedata r:id="rId15" o:title=""/>
            <o:lock v:ext="edit" aspectratio="t"/>
            <w10:wrap type="none"/>
            <w10:anchorlock/>
          </v:shape>
        </w:pict>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31" o:spt="75" type="#_x0000_t75" style="height:80.25pt;width:297.75pt;" filled="f" o:preferrelative="t" stroked="f" coordsize="21600,21600">
            <v:path/>
            <v:fill on="f" focussize="0,0"/>
            <v:stroke on="f" joinstyle="miter"/>
            <v:imagedata r:id="rId16" o:title=""/>
            <o:lock v:ext="edit" aspectratio="t"/>
            <w10:wrap type="none"/>
            <w10:anchorlock/>
          </v:shape>
        </w:pict>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32" o:spt="75" type="#_x0000_t75" style="height:205.5pt;width:279pt;" filled="f" o:preferrelative="t" stroked="f" coordsize="21600,21600">
            <v:path/>
            <v:fill on="f" focussize="0,0"/>
            <v:stroke on="f" joinstyle="miter"/>
            <v:imagedata r:id="rId17" o:title=""/>
            <o:lock v:ext="edit" aspectratio="t"/>
            <w10:wrap type="none"/>
            <w10:anchorlock/>
          </v:shape>
        </w:pict>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33" o:spt="75" type="#_x0000_t75" style="height:291.75pt;width:210.75pt;" filled="f" o:preferrelative="t" stroked="f" coordsize="21600,21600">
            <v:path/>
            <v:fill on="f" focussize="0,0"/>
            <v:stroke on="f" joinstyle="miter"/>
            <v:imagedata r:id="rId18" o:title=""/>
            <o:lock v:ext="edit" aspectratio="t"/>
            <w10:wrap type="none"/>
            <w10:anchorlock/>
          </v:shape>
        </w:pict>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34" o:spt="75" type="#_x0000_t75" style="height:243pt;width:182.25pt;" filled="f" o:preferrelative="t" stroked="f" coordsize="21600,21600">
            <v:path/>
            <v:fill on="f" focussize="0,0"/>
            <v:stroke on="f" joinstyle="miter"/>
            <v:imagedata r:id="rId19" o:title=""/>
            <o:lock v:ext="edit" aspectratio="t"/>
            <w10:wrap type="none"/>
            <w10:anchorlock/>
          </v:shape>
        </w:pict>
      </w:r>
    </w:p>
    <w:p>
      <w:pPr>
        <w:ind w:firstLine="640" w:firstLineChars="200"/>
        <w:rPr>
          <w:rFonts w:ascii="仿宋_GB2312" w:hAnsi="微软雅黑" w:eastAsia="仿宋_GB2312"/>
          <w:color w:val="3D3D3D"/>
          <w:sz w:val="32"/>
          <w:szCs w:val="32"/>
        </w:rPr>
      </w:pPr>
      <w:r>
        <w:rPr>
          <w:rFonts w:ascii="仿宋_GB2312" w:hAnsi="微软雅黑" w:eastAsia="仿宋_GB2312"/>
          <w:color w:val="3D3D3D"/>
          <w:sz w:val="32"/>
          <w:szCs w:val="32"/>
        </w:rPr>
        <w:t>7.</w:t>
      </w:r>
      <w:r>
        <w:rPr>
          <w:rFonts w:hint="eastAsia" w:ascii="仿宋_GB2312" w:hAnsi="微软雅黑" w:eastAsia="仿宋_GB2312"/>
          <w:color w:val="3D3D3D"/>
          <w:sz w:val="32"/>
          <w:szCs w:val="32"/>
        </w:rPr>
        <w:t>选择“直接调运”的用户，第一步直接填写“农业植物调运检疫申请书”，第二步点击“提交申请”，第三步打印“农业植物调运检疫申请书”</w:t>
      </w:r>
      <w:r>
        <w:rPr>
          <w:rFonts w:ascii="仿宋_GB2312" w:hAnsi="微软雅黑" w:eastAsia="仿宋_GB2312"/>
          <w:color w:val="3D3D3D"/>
          <w:sz w:val="32"/>
          <w:szCs w:val="32"/>
        </w:rPr>
        <w:t xml:space="preserve"> </w:t>
      </w:r>
      <w:r>
        <w:rPr>
          <w:rFonts w:hint="eastAsia" w:ascii="仿宋_GB2312" w:hAnsi="微软雅黑" w:eastAsia="仿宋_GB2312"/>
          <w:color w:val="3D3D3D"/>
          <w:sz w:val="32"/>
          <w:szCs w:val="32"/>
        </w:rPr>
        <w:t>企业加盖公章，个人签名（领取调运检疫证书时提交），完成申报。</w:t>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35" o:spt="75" type="#_x0000_t75" style="height:259.5pt;width:259.5pt;" filled="f" o:preferrelative="t" stroked="f" coordsize="21600,21600">
            <v:path/>
            <v:fill on="f" focussize="0,0"/>
            <v:stroke on="f" joinstyle="miter"/>
            <v:imagedata r:id="rId20" o:title=""/>
            <o:lock v:ext="edit" aspectratio="t"/>
            <w10:wrap type="none"/>
            <w10:anchorlock/>
          </v:shape>
        </w:pict>
      </w:r>
    </w:p>
    <w:p>
      <w:pPr>
        <w:jc w:val="center"/>
        <w:rPr>
          <w:rFonts w:ascii="仿宋_GB2312" w:hAnsi="微软雅黑" w:eastAsia="仿宋_GB2312"/>
          <w:color w:val="3D3D3D"/>
          <w:sz w:val="32"/>
          <w:szCs w:val="32"/>
        </w:rPr>
      </w:pPr>
      <w:r>
        <w:rPr>
          <w:rFonts w:ascii="仿宋_GB2312" w:hAnsi="微软雅黑" w:eastAsia="仿宋_GB2312"/>
          <w:color w:val="3D3D3D"/>
          <w:sz w:val="32"/>
          <w:szCs w:val="32"/>
        </w:rPr>
        <w:pict>
          <v:shape id="_x0000_i1036" o:spt="75" type="#_x0000_t75" style="height:294pt;width:220.5pt;" filled="f" o:preferrelative="t" stroked="f" coordsize="21600,21600">
            <v:path/>
            <v:fill on="f" focussize="0,0"/>
            <v:stroke on="f" joinstyle="miter"/>
            <v:imagedata r:id="rId19" o:title=""/>
            <o:lock v:ext="edit" aspectratio="t"/>
            <w10:wrap type="none"/>
            <w10:anchorlock/>
          </v:shape>
        </w:pict>
      </w:r>
    </w:p>
    <w:p>
      <w:pPr>
        <w:ind w:firstLine="640" w:firstLineChars="200"/>
        <w:rPr>
          <w:rFonts w:ascii="黑体" w:hAnsi="黑体" w:eastAsia="黑体" w:cs="黑体"/>
          <w:sz w:val="32"/>
          <w:szCs w:val="32"/>
        </w:rPr>
      </w:pPr>
      <w:r>
        <w:rPr>
          <w:rFonts w:hint="eastAsia" w:ascii="黑体" w:hAnsi="黑体" w:eastAsia="黑体" w:cs="黑体"/>
          <w:sz w:val="32"/>
          <w:szCs w:val="32"/>
        </w:rPr>
        <w:t>二、注意事项</w:t>
      </w:r>
    </w:p>
    <w:p>
      <w:pPr>
        <w:ind w:firstLine="640" w:firstLineChars="200"/>
        <w:rPr>
          <w:rFonts w:ascii="仿宋_GB2312" w:hAnsi="微软雅黑" w:eastAsia="仿宋_GB2312"/>
          <w:color w:val="3D3D3D"/>
          <w:sz w:val="32"/>
          <w:szCs w:val="32"/>
        </w:rPr>
      </w:pPr>
      <w:r>
        <w:rPr>
          <w:rFonts w:ascii="仿宋_GB2312" w:hAnsi="微软雅黑" w:eastAsia="仿宋_GB2312"/>
          <w:color w:val="3D3D3D"/>
          <w:sz w:val="32"/>
          <w:szCs w:val="32"/>
        </w:rPr>
        <w:t xml:space="preserve"> </w:t>
      </w:r>
      <w:r>
        <w:rPr>
          <w:rFonts w:hint="eastAsia" w:ascii="仿宋_GB2312" w:hAnsi="微软雅黑" w:eastAsia="仿宋_GB2312"/>
          <w:color w:val="3D3D3D"/>
          <w:sz w:val="32"/>
          <w:szCs w:val="32"/>
        </w:rPr>
        <w:t>选择“直接调运”的用户需要提前三至五天提交农业植物调运检疫申请书，经商河县农业农村事业发展中心农业技术科进行实地检疫合格后方可通过申报。</w:t>
      </w:r>
    </w:p>
    <w:p>
      <w:pPr>
        <w:ind w:firstLine="640" w:firstLineChars="200"/>
        <w:rPr>
          <w:rFonts w:ascii="黑体" w:hAnsi="黑体" w:eastAsia="黑体" w:cs="黑体"/>
          <w:sz w:val="32"/>
          <w:szCs w:val="32"/>
        </w:rPr>
      </w:pPr>
      <w:r>
        <w:rPr>
          <w:rFonts w:hint="eastAsia" w:ascii="黑体" w:hAnsi="黑体" w:eastAsia="黑体" w:cs="黑体"/>
          <w:sz w:val="32"/>
          <w:szCs w:val="32"/>
        </w:rPr>
        <w:t>三、咨询电话</w:t>
      </w:r>
    </w:p>
    <w:p>
      <w:pPr>
        <w:rPr>
          <w:rFonts w:ascii="黑体" w:hAnsi="黑体" w:eastAsia="黑体" w:cs="黑体"/>
          <w:sz w:val="32"/>
          <w:szCs w:val="32"/>
        </w:rPr>
      </w:pPr>
      <w:r>
        <w:rPr>
          <w:rFonts w:ascii="黑体" w:hAnsi="黑体" w:eastAsia="黑体" w:cs="黑体"/>
          <w:sz w:val="32"/>
          <w:szCs w:val="32"/>
        </w:rPr>
        <w:t xml:space="preserve">    0531-84876632</w:t>
      </w:r>
    </w:p>
    <w:sectPr>
      <w:headerReference r:id="rId5" w:type="first"/>
      <w:footerReference r:id="rId8" w:type="first"/>
      <w:headerReference r:id="rId3" w:type="default"/>
      <w:footerReference r:id="rId6" w:type="default"/>
      <w:headerReference r:id="rId4" w:type="even"/>
      <w:footerReference r:id="rId7" w:type="even"/>
      <w:pgSz w:w="11906" w:h="16838"/>
      <w:pgMar w:top="851" w:right="1797" w:bottom="851" w:left="179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Microsoft YaHei U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GI2YTQ5ZjJmMjQxNGJlZDZkODAwNGJlMjdhMGRlNjIifQ=="/>
  </w:docVars>
  <w:rsids>
    <w:rsidRoot w:val="00AB3087"/>
    <w:rsid w:val="0001075C"/>
    <w:rsid w:val="00114D9D"/>
    <w:rsid w:val="00216CB9"/>
    <w:rsid w:val="00283A9F"/>
    <w:rsid w:val="002B55CD"/>
    <w:rsid w:val="002D5068"/>
    <w:rsid w:val="00321546"/>
    <w:rsid w:val="003D26E9"/>
    <w:rsid w:val="003E1405"/>
    <w:rsid w:val="0042417B"/>
    <w:rsid w:val="00467D56"/>
    <w:rsid w:val="005D27BF"/>
    <w:rsid w:val="005E16A9"/>
    <w:rsid w:val="00606914"/>
    <w:rsid w:val="0064011E"/>
    <w:rsid w:val="0065789C"/>
    <w:rsid w:val="0075628A"/>
    <w:rsid w:val="008A2A94"/>
    <w:rsid w:val="00987746"/>
    <w:rsid w:val="009E39CB"/>
    <w:rsid w:val="00AB3087"/>
    <w:rsid w:val="00C057BA"/>
    <w:rsid w:val="00C97B7E"/>
    <w:rsid w:val="00CB18C6"/>
    <w:rsid w:val="00D51B58"/>
    <w:rsid w:val="00E807EB"/>
    <w:rsid w:val="00F029CE"/>
    <w:rsid w:val="00FE49F0"/>
    <w:rsid w:val="269878A3"/>
    <w:rsid w:val="369F5A15"/>
    <w:rsid w:val="3A5A6BDD"/>
    <w:rsid w:val="425467BD"/>
    <w:rsid w:val="4F2A502A"/>
    <w:rsid w:val="56611591"/>
    <w:rsid w:val="5A713EAE"/>
    <w:rsid w:val="6D252675"/>
    <w:rsid w:val="7F63529A"/>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nhideWhenUsed="0" w:uiPriority="99"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99" w:semiHidden="0" w:name="Strong"/>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5">
    <w:name w:val="Default Paragraph Font"/>
    <w:semiHidden/>
    <w:uiPriority w:val="99"/>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qFormat/>
    <w:uiPriority w:val="99"/>
    <w:pPr>
      <w:tabs>
        <w:tab w:val="center" w:pos="4153"/>
        <w:tab w:val="right" w:pos="8306"/>
      </w:tabs>
      <w:snapToGrid w:val="0"/>
      <w:jc w:val="left"/>
    </w:pPr>
    <w:rPr>
      <w:sz w:val="18"/>
      <w:szCs w:val="18"/>
    </w:rPr>
  </w:style>
  <w:style w:type="paragraph" w:styleId="3">
    <w:name w:val="header"/>
    <w:basedOn w:val="1"/>
    <w:link w:val="8"/>
    <w:uiPriority w:val="99"/>
    <w:pPr>
      <w:pBdr>
        <w:bottom w:val="single" w:color="auto" w:sz="6" w:space="1"/>
      </w:pBdr>
      <w:tabs>
        <w:tab w:val="center" w:pos="4153"/>
        <w:tab w:val="right" w:pos="8306"/>
      </w:tabs>
      <w:snapToGrid w:val="0"/>
      <w:jc w:val="center"/>
    </w:pPr>
    <w:rPr>
      <w:sz w:val="18"/>
      <w:szCs w:val="18"/>
    </w:rPr>
  </w:style>
  <w:style w:type="character" w:styleId="6">
    <w:name w:val="Strong"/>
    <w:basedOn w:val="5"/>
    <w:qFormat/>
    <w:uiPriority w:val="99"/>
    <w:rPr>
      <w:rFonts w:cs="Times New Roman"/>
      <w:b/>
    </w:rPr>
  </w:style>
  <w:style w:type="character" w:styleId="7">
    <w:name w:val="Hyperlink"/>
    <w:basedOn w:val="5"/>
    <w:qFormat/>
    <w:uiPriority w:val="99"/>
    <w:rPr>
      <w:rFonts w:cs="Times New Roman"/>
      <w:color w:val="0000FF"/>
      <w:u w:val="single"/>
    </w:rPr>
  </w:style>
  <w:style w:type="character" w:customStyle="1" w:styleId="8">
    <w:name w:val="Header Char"/>
    <w:basedOn w:val="5"/>
    <w:link w:val="3"/>
    <w:semiHidden/>
    <w:locked/>
    <w:uiPriority w:val="99"/>
    <w:rPr>
      <w:rFonts w:ascii="Calibri" w:hAnsi="Calibri" w:cs="Times New Roman"/>
      <w:sz w:val="18"/>
      <w:szCs w:val="18"/>
    </w:rPr>
  </w:style>
  <w:style w:type="character" w:customStyle="1" w:styleId="9">
    <w:name w:val="Footer Char"/>
    <w:basedOn w:val="5"/>
    <w:link w:val="2"/>
    <w:semiHidden/>
    <w:qFormat/>
    <w:locked/>
    <w:uiPriority w:val="99"/>
    <w:rPr>
      <w:rFonts w:ascii="Calibri" w:hAnsi="Calibri"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Normal_Wordconv.dotm</Template>
  <Pages>6</Pages>
  <Words>659</Words>
  <Characters>719</Characters>
  <Lines>0</Lines>
  <Paragraphs>0</Paragraphs>
  <TotalTime>92</TotalTime>
  <ScaleCrop>false</ScaleCrop>
  <LinksUpToDate>false</LinksUpToDate>
  <CharactersWithSpaces>728</CharactersWithSpaces>
  <Application>WPS Office_11.1.0.11830_F1E327BC-269C-435d-A152-05C5408002CA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2022-06-28T01:22:00Z</dcterms:created>
  <dc:creator>Lenovo</dc:creator>
  <cp:lastModifiedBy>嘎嘣脆的少年</cp:lastModifiedBy>
  <dcterms:modified xsi:type="dcterms:W3CDTF">2022-07-05T02:18:09Z</dcterms:modified>
  <dc:title>附件2</dc:title>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2052-11.1.0.11830</vt:lpwstr>
  </property>
  <property fmtid="{D5CDD505-2E9C-101B-9397-08002B2CF9AE}" pid="3" name="ICV">
    <vt:lpwstr>0B1D6BF6A2D7440C989E239C287B648D</vt:lpwstr>
  </property>
</Properties>
</file>